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F9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bookmarkStart w:id="0" w:name="_Toc21918"/>
      <w:bookmarkStart w:id="1" w:name="_Toc18456"/>
      <w:r>
        <w:rPr>
          <w:rFonts w:hint="eastAsia" w:ascii="宋体" w:hAnsi="宋体" w:eastAsia="宋体" w:cs="宋体"/>
          <w:b/>
          <w:bCs w:val="0"/>
          <w:sz w:val="36"/>
          <w:szCs w:val="36"/>
        </w:rPr>
        <w:t>内蒙古卓正煤化工有限公司</w:t>
      </w:r>
    </w:p>
    <w:p w14:paraId="1C52EA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年产120万吨煤制甲醇优化变更为年产100万吨煤制甲醇项目、</w:t>
      </w:r>
      <w:r>
        <w:rPr>
          <w:rFonts w:hint="eastAsia" w:ascii="宋体" w:hAnsi="宋体" w:eastAsia="宋体" w:cs="宋体"/>
          <w:b/>
          <w:bCs w:val="0"/>
          <w:sz w:val="36"/>
          <w:szCs w:val="36"/>
        </w:rPr>
        <w:t>甲醇醋酸延链优化深加工与综合利用</w:t>
      </w:r>
    </w:p>
    <w:p w14:paraId="7EF4C4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生产高端化学品</w:t>
      </w:r>
      <w:r>
        <w:rPr>
          <w:rFonts w:hint="eastAsia" w:ascii="宋体" w:hAnsi="宋体" w:eastAsia="宋体" w:cs="宋体"/>
          <w:b/>
          <w:bCs w:val="0"/>
          <w:sz w:val="36"/>
          <w:szCs w:val="36"/>
          <w:lang w:val="en-US" w:eastAsia="zh-CN"/>
        </w:rPr>
        <w:t>材料项目和</w:t>
      </w:r>
      <w:r>
        <w:rPr>
          <w:rFonts w:hint="eastAsia" w:ascii="宋体" w:hAnsi="宋体" w:eastAsia="宋体" w:cs="宋体"/>
          <w:b/>
          <w:bCs w:val="0"/>
          <w:sz w:val="36"/>
          <w:szCs w:val="36"/>
        </w:rPr>
        <w:t>新材料项目</w:t>
      </w:r>
      <w:bookmarkEnd w:id="0"/>
      <w:bookmarkEnd w:id="1"/>
    </w:p>
    <w:p w14:paraId="023C9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甲醇中心合成装置氢回收单元投标</w:t>
      </w:r>
      <w:r>
        <w:rPr>
          <w:rFonts w:hint="eastAsia" w:ascii="宋体" w:hAnsi="宋体" w:eastAsia="宋体" w:cs="宋体"/>
          <w:b/>
          <w:bCs w:val="0"/>
          <w:sz w:val="36"/>
          <w:szCs w:val="36"/>
        </w:rPr>
        <w:t>报名</w:t>
      </w:r>
    </w:p>
    <w:p w14:paraId="6A3AB4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暨资格预审公告</w:t>
      </w:r>
    </w:p>
    <w:p w14:paraId="2C4CCC4F">
      <w:pPr>
        <w:pStyle w:val="4"/>
        <w:keepNext w:val="0"/>
        <w:keepLines w:val="0"/>
        <w:pageBreakBefore w:val="0"/>
        <w:widowControl/>
        <w:kinsoku/>
        <w:wordWrap/>
        <w:overflowPunct/>
        <w:topLinePunct w:val="0"/>
        <w:autoSpaceDE/>
        <w:autoSpaceDN/>
        <w:bidi w:val="0"/>
        <w:adjustRightInd/>
        <w:snapToGrid/>
        <w:spacing w:line="360" w:lineRule="auto"/>
        <w:ind w:firstLine="0" w:firstLineChars="0"/>
        <w:contextualSpacing/>
        <w:textAlignment w:val="auto"/>
        <w:rPr>
          <w:rFonts w:asciiTheme="minorEastAsia" w:hAnsiTheme="minorEastAsia"/>
          <w:color w:val="000000" w:themeColor="text1"/>
          <w14:textFill>
            <w14:solidFill>
              <w14:schemeClr w14:val="tx1"/>
            </w14:solidFill>
          </w14:textFill>
        </w:rPr>
      </w:pPr>
    </w:p>
    <w:p w14:paraId="094BE2B5">
      <w:pPr>
        <w:pStyle w:val="4"/>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年产120万吨煤制甲醇优化变更为年产100万吨煤制甲醇项目、甲醇醋酸延链优化深加工与综合利用生产高端化学品材料项目和新材料项目甲醇中心合成装置氢回收单元投标单位报名暨资格预审，具体说明及要求如下：</w:t>
      </w:r>
    </w:p>
    <w:p w14:paraId="54126B26">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1、项目概况</w:t>
      </w:r>
    </w:p>
    <w:p w14:paraId="5AD4F202">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1.1</w:t>
      </w:r>
      <w:r>
        <w:rPr>
          <w:rFonts w:hint="eastAsia" w:ascii="仿宋" w:hAnsi="仿宋" w:eastAsia="仿宋" w:cs="仿宋"/>
          <w:b/>
          <w:bCs/>
          <w:color w:val="000000" w:themeColor="text1"/>
          <w:kern w:val="0"/>
          <w:sz w:val="30"/>
          <w:szCs w:val="30"/>
          <w:highlight w:val="none"/>
          <w:lang w:val="en-US" w:eastAsia="zh-CN" w:bidi="ar-SA"/>
          <w14:textFill>
            <w14:solidFill>
              <w14:schemeClr w14:val="tx1"/>
            </w14:solidFill>
          </w14:textFill>
        </w:rPr>
        <w:t>项目简介</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本项目位于乌审旗苏里格经济开发区纳林河产业园，该项目在原年产120万吨甲醇和100万吨醋酸项目的基础上按照国家绿色低碳、节能环保的产业引导政策，采用先进的工艺技术，建设300万吨/年原煤预处理装置、100万吨/年甲醇装置、50万吨/年醋酸装置、60万吨/年乙醇装置、35万吨/年乙醇酸甲酯 （MG）装置、20万吨/年聚乙醇酸（PGA）装置、6万吨/年聚甲醛 (POM) 装置、液化天然气（LNG）装置及配套公辅工程设施等。</w:t>
      </w:r>
    </w:p>
    <w:p w14:paraId="4687F833">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1.2招标人：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w:t>
      </w:r>
    </w:p>
    <w:p w14:paraId="30559C40">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1.3建设地点：</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鄂</w:t>
      </w:r>
      <w:r>
        <w:rPr>
          <w:rFonts w:hint="eastAsia" w:ascii="仿宋" w:hAnsi="仿宋" w:eastAsia="仿宋" w:cs="仿宋"/>
          <w:color w:val="000000" w:themeColor="text1"/>
          <w:sz w:val="32"/>
          <w:szCs w:val="32"/>
          <w:highlight w:val="none"/>
          <w:lang w:val="en-US" w:eastAsia="zh-CN"/>
          <w14:textFill>
            <w14:solidFill>
              <w14:schemeClr w14:val="tx1"/>
            </w14:solidFill>
          </w14:textFill>
        </w:rPr>
        <w:t>尔多斯市乌审旗苏里格经济开发区纳林河产业园内蒙古卓正煤化工有限公司</w:t>
      </w:r>
    </w:p>
    <w:p w14:paraId="456BC278">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1.4招标方式：</w:t>
      </w:r>
      <w:r>
        <w:rPr>
          <w:rFonts w:hint="eastAsia" w:ascii="仿宋" w:hAnsi="仿宋" w:eastAsia="仿宋" w:cs="仿宋"/>
          <w:color w:val="000000" w:themeColor="text1"/>
          <w:sz w:val="32"/>
          <w:szCs w:val="32"/>
          <w:highlight w:val="none"/>
          <w:lang w:val="en-US" w:eastAsia="zh-CN"/>
          <w14:textFill>
            <w14:solidFill>
              <w14:schemeClr w14:val="tx1"/>
            </w14:solidFill>
          </w14:textFill>
        </w:rPr>
        <w:t>邀请招标</w:t>
      </w:r>
    </w:p>
    <w:p w14:paraId="4FDAF2B2">
      <w:pPr>
        <w:pStyle w:val="4"/>
        <w:keepNext w:val="0"/>
        <w:keepLines w:val="0"/>
        <w:pageBreakBefore w:val="0"/>
        <w:widowControl/>
        <w:numPr>
          <w:ilvl w:val="0"/>
          <w:numId w:val="1"/>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招标内容</w:t>
      </w:r>
    </w:p>
    <w:p w14:paraId="12B7E6D0">
      <w:pPr>
        <w:pStyle w:val="4"/>
        <w:keepNext w:val="0"/>
        <w:keepLines w:val="0"/>
        <w:pageBreakBefore w:val="0"/>
        <w:widowControl/>
        <w:numPr>
          <w:ilvl w:val="0"/>
          <w:numId w:val="0"/>
        </w:numPr>
        <w:kinsoku/>
        <w:wordWrap/>
        <w:overflowPunct/>
        <w:topLinePunct w:val="0"/>
        <w:autoSpaceDE/>
        <w:autoSpaceDN/>
        <w:bidi w:val="0"/>
        <w:spacing w:line="560" w:lineRule="exact"/>
        <w:ind w:firstLine="640"/>
        <w:contextualSpacing/>
        <w:textAlignment w:val="auto"/>
        <w:rPr>
          <w:rFonts w:hint="default"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2.1：</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100万吨/年甲醇</w:t>
      </w:r>
      <w:r>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t>合成</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装置</w:t>
      </w:r>
      <w:r>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t>氢回收单元成套设备</w:t>
      </w:r>
    </w:p>
    <w:p w14:paraId="631C96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i w:val="0"/>
          <w:iCs w:val="0"/>
          <w:caps w:val="0"/>
          <w:color w:val="000000" w:themeColor="text1"/>
          <w:spacing w:val="0"/>
          <w:kern w:val="0"/>
          <w:sz w:val="32"/>
          <w:szCs w:val="32"/>
          <w:highlight w:val="none"/>
          <w:shd w:val="clear"/>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i w:val="0"/>
          <w:iCs w:val="0"/>
          <w:caps w:val="0"/>
          <w:color w:val="000000" w:themeColor="text1"/>
          <w:spacing w:val="0"/>
          <w:sz w:val="32"/>
          <w:szCs w:val="32"/>
          <w:highlight w:val="none"/>
          <w:shd w:val="clear"/>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kern w:val="0"/>
          <w:sz w:val="32"/>
          <w:szCs w:val="32"/>
          <w:highlight w:val="none"/>
          <w:shd w:val="clear"/>
          <w:lang w:val="en-US" w:eastAsia="zh-CN" w:bidi="ar-SA"/>
          <w14:textFill>
            <w14:solidFill>
              <w14:schemeClr w14:val="tx1"/>
            </w14:solidFill>
          </w14:textFill>
        </w:rPr>
        <w:t>设备名称/设备位号：氢回收单元/1172-PK-201</w:t>
      </w:r>
    </w:p>
    <w:p w14:paraId="22093DB4">
      <w:pPr>
        <w:pStyle w:val="4"/>
        <w:keepNext w:val="0"/>
        <w:keepLines w:val="0"/>
        <w:pageBreakBefore w:val="0"/>
        <w:widowControl/>
        <w:numPr>
          <w:ilvl w:val="0"/>
          <w:numId w:val="0"/>
        </w:numPr>
        <w:kinsoku/>
        <w:wordWrap/>
        <w:overflowPunct/>
        <w:topLinePunct w:val="0"/>
        <w:autoSpaceDE/>
        <w:autoSpaceDN/>
        <w:bidi w:val="0"/>
        <w:spacing w:line="560" w:lineRule="exact"/>
        <w:ind w:firstLine="320" w:firstLineChars="1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3、</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投标人资格要求</w:t>
      </w:r>
    </w:p>
    <w:p w14:paraId="27D069B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投标人应具有圆满履行合同的能力，包含但不限于：</w:t>
      </w:r>
    </w:p>
    <w:p w14:paraId="64FDD5D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F92AC6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3.2具有独立承担民事责任的能力。</w:t>
      </w:r>
    </w:p>
    <w:p w14:paraId="6EE625AF">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3.3具有良好的商业信誉和健全的财务会计制度，近3年至少2年盈利。</w:t>
      </w:r>
    </w:p>
    <w:p w14:paraId="531B6CE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3.4投标人在专业技术、设备设施、人员组织、业绩经验等方面具有设计、制造、质量控制、经营管理并经国家有关部门认可的资格和能力。</w:t>
      </w:r>
    </w:p>
    <w:p w14:paraId="2B8A9749">
      <w:pPr>
        <w:pStyle w:val="4"/>
        <w:keepNext w:val="0"/>
        <w:keepLines w:val="0"/>
        <w:pageBreakBefore w:val="0"/>
        <w:widowControl/>
        <w:kinsoku/>
        <w:wordWrap/>
        <w:overflowPunct/>
        <w:topLinePunct w:val="0"/>
        <w:autoSpaceDE/>
        <w:autoSpaceDN/>
        <w:bidi w:val="0"/>
        <w:adjustRightInd/>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3.5投标人具有完善的质量保证体系及其质量认证证明。</w:t>
      </w:r>
    </w:p>
    <w:p w14:paraId="5D5F106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3.6 </w:t>
      </w:r>
      <w:r>
        <w:rPr>
          <w:rFonts w:hint="eastAsia" w:ascii="仿宋" w:hAnsi="仿宋" w:eastAsia="仿宋" w:cs="仿宋"/>
          <w:color w:val="auto"/>
          <w:sz w:val="32"/>
          <w:szCs w:val="32"/>
          <w:highlight w:val="none"/>
          <w:lang w:val="en-US" w:eastAsia="zh-CN"/>
        </w:rPr>
        <w:t>具有设计、生产制造氢回收成套设备的能力，且</w:t>
      </w:r>
      <w:r>
        <w:rPr>
          <w:rFonts w:hint="eastAsia" w:ascii="仿宋" w:hAnsi="仿宋" w:eastAsia="仿宋" w:cs="仿宋"/>
          <w:color w:val="000000" w:themeColor="text1"/>
          <w:sz w:val="32"/>
          <w:szCs w:val="32"/>
          <w:highlight w:val="none"/>
          <w:lang w:val="en-US" w:eastAsia="zh-CN"/>
          <w14:textFill>
            <w14:solidFill>
              <w14:schemeClr w14:val="tx1"/>
            </w14:solidFill>
          </w14:textFill>
        </w:rPr>
        <w:t>5年内具有2家及以上原料气为甲醇合成驰放气的氢回收成套设备制造业绩并提供证明资料，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42C0C57E">
      <w:pPr>
        <w:snapToGrid w:val="0"/>
        <w:spacing w:line="384" w:lineRule="auto"/>
        <w:ind w:firstLine="617" w:firstLineChars="193"/>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3.7如标的物是国家法律、法规、部门规章及规范标准规定应具有有效生产许可证、特种设备生产许可证、制造计量器具许可证、国家强制性产品认证证书（3C认证）的，应提供证书；</w:t>
      </w:r>
    </w:p>
    <w:p w14:paraId="24D1AE5D">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3.8企业法定代表人为同一个人的两个及两个以上法人，或母公司、全资子公司及其控股公司，不得在同一标的物招标中同时投标；</w:t>
      </w:r>
    </w:p>
    <w:p w14:paraId="5F9E2722">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3.9本次招标不接受代理商投标，不接受联合体投标；</w:t>
      </w:r>
    </w:p>
    <w:p w14:paraId="1E8D5C6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3.10具备法律/行政法规规定的其他必要条件；</w:t>
      </w:r>
    </w:p>
    <w:p w14:paraId="21D8A63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4、</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资格预审文件编制要求（按如下内容及顺序要求）</w:t>
      </w:r>
    </w:p>
    <w:p w14:paraId="1504A32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4.1封面</w:t>
      </w:r>
    </w:p>
    <w:p w14:paraId="10CFF1F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4.2投标人报名表（格式后附）</w:t>
      </w:r>
    </w:p>
    <w:p w14:paraId="065AD7F6">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4.3法人授权书</w:t>
      </w:r>
    </w:p>
    <w:p w14:paraId="21DE1F8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4.4企业营业执照</w:t>
      </w:r>
    </w:p>
    <w:p w14:paraId="4FCCCCA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4.5提供有效资质证明文件</w:t>
      </w:r>
    </w:p>
    <w:p w14:paraId="317473F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4.6近三年已审计的财务报表</w:t>
      </w:r>
    </w:p>
    <w:p w14:paraId="090C01E0">
      <w:pPr>
        <w:pStyle w:val="4"/>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4.7提供</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近5年内</w:t>
      </w:r>
      <w:r>
        <w:rPr>
          <w:rFonts w:hint="eastAsia" w:ascii="仿宋" w:hAnsi="仿宋" w:eastAsia="仿宋" w:cs="仿宋"/>
          <w:color w:val="000000" w:themeColor="text1"/>
          <w:sz w:val="32"/>
          <w:szCs w:val="32"/>
          <w:highlight w:val="none"/>
          <w:lang w:val="en-US" w:eastAsia="zh-CN"/>
          <w14:textFill>
            <w14:solidFill>
              <w14:schemeClr w14:val="tx1"/>
            </w14:solidFill>
          </w14:textFill>
        </w:rPr>
        <w:t>2家及以上氢回收成套设备制造业绩证明文件</w:t>
      </w:r>
    </w:p>
    <w:p w14:paraId="7DD2695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4.8企业生产许可证、有效的危险化学品安全生产许可证，许可范围包含标的物；投标人须提供有效的危险化学品登记证，登记品种包含标的物。国家强制性产品认证证书（如涉及）；</w:t>
      </w:r>
    </w:p>
    <w:p w14:paraId="2A00619B">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4.9提供企业所获奖项证明（如有）；</w:t>
      </w:r>
    </w:p>
    <w:p w14:paraId="05A4C657">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4.10其它有必要提供给招标人的资料。</w:t>
      </w:r>
    </w:p>
    <w:p w14:paraId="28608C90">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5、</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资格预审文件递交方式、递交时间</w:t>
      </w:r>
    </w:p>
    <w:p w14:paraId="3A7CC36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符合条件的意向投标人如有意参加投标，可按本公告要求编制资格预审文件，资格预审文件递交方式以下二种任选：</w:t>
      </w:r>
    </w:p>
    <w:p w14:paraId="47BDF134">
      <w:pPr>
        <w:pStyle w:val="4"/>
        <w:keepNext w:val="0"/>
        <w:keepLines w:val="0"/>
        <w:pageBreakBefore w:val="0"/>
        <w:widowControl/>
        <w:kinsoku/>
        <w:wordWrap/>
        <w:overflowPunct/>
        <w:topLinePunct w:val="0"/>
        <w:autoSpaceDE/>
        <w:autoSpaceDN/>
        <w:bidi w:val="0"/>
        <w:spacing w:line="560" w:lineRule="exact"/>
        <w:ind w:firstLine="640" w:firstLineChars="200"/>
        <w:contextualSpacing/>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递交方式一：以电子邮件的形式发送，要求为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1份</w:t>
      </w:r>
      <w:r>
        <w:rPr>
          <w:rFonts w:hint="eastAsia" w:ascii="仿宋" w:hAnsi="仿宋" w:eastAsia="仿宋" w:cs="仿宋"/>
          <w:color w:val="000000" w:themeColor="text1"/>
          <w:sz w:val="32"/>
          <w:szCs w:val="32"/>
          <w:highlight w:val="none"/>
          <w14:textFill>
            <w14:solidFill>
              <w14:schemeClr w14:val="tx1"/>
            </w14:solidFill>
          </w14:textFill>
        </w:rPr>
        <w:t>PDF格式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1份可编辑版格式</w:t>
      </w:r>
      <w:r>
        <w:rPr>
          <w:rFonts w:hint="eastAsia" w:ascii="仿宋" w:hAnsi="仿宋" w:eastAsia="仿宋" w:cs="仿宋"/>
          <w:color w:val="000000" w:themeColor="text1"/>
          <w:sz w:val="32"/>
          <w:szCs w:val="32"/>
          <w:highlight w:val="none"/>
          <w14:textFill>
            <w14:solidFill>
              <w14:schemeClr w14:val="tx1"/>
            </w14:solidFill>
          </w14:textFill>
        </w:rPr>
        <w:t>，接收邮箱地址</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zzmhgzbbj@163.com，邮件名为***公司氢回收单元成套设备资质预审文件</w:t>
      </w:r>
      <w:r>
        <w:rPr>
          <w:rFonts w:hint="eastAsia" w:ascii="仿宋" w:hAnsi="仿宋" w:eastAsia="仿宋" w:cs="仿宋"/>
          <w:color w:val="000000" w:themeColor="text1"/>
          <w:sz w:val="32"/>
          <w:szCs w:val="32"/>
          <w:highlight w:val="none"/>
          <w14:textFill>
            <w14:solidFill>
              <w14:schemeClr w14:val="tx1"/>
            </w14:solidFill>
          </w14:textFill>
        </w:rPr>
        <w:t>。</w:t>
      </w:r>
    </w:p>
    <w:p w14:paraId="48B42261">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递交方式二：现场递交</w:t>
      </w:r>
    </w:p>
    <w:p w14:paraId="5B2E189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鄂尔多斯市乌审旗苏里格经济开发区纳林河产业园内蒙古卓正煤化工有限公司二楼会议室</w:t>
      </w:r>
      <w:r>
        <w:rPr>
          <w:rFonts w:hint="eastAsia" w:ascii="仿宋" w:hAnsi="仿宋" w:eastAsia="仿宋" w:cs="仿宋"/>
          <w:color w:val="000000" w:themeColor="text1"/>
          <w:sz w:val="32"/>
          <w:szCs w:val="32"/>
          <w:highlight w:val="none"/>
          <w14:textFill>
            <w14:solidFill>
              <w14:schemeClr w14:val="tx1"/>
            </w14:solidFill>
          </w14:textFill>
        </w:rPr>
        <w:t>。</w:t>
      </w:r>
    </w:p>
    <w:p w14:paraId="3EB1C55D">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许飞虎      电话：13919254556</w:t>
      </w:r>
    </w:p>
    <w:p w14:paraId="739032C7">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递交截止时间：202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17</w:t>
      </w:r>
      <w:bookmarkStart w:id="2" w:name="_GoBack"/>
      <w:bookmarkEnd w:id="2"/>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12:00</w:t>
      </w:r>
      <w:r>
        <w:rPr>
          <w:rFonts w:hint="eastAsia" w:ascii="仿宋" w:hAnsi="仿宋" w:eastAsia="仿宋" w:cs="仿宋"/>
          <w:color w:val="000000" w:themeColor="text1"/>
          <w:sz w:val="32"/>
          <w:szCs w:val="32"/>
          <w:highlight w:val="none"/>
          <w14:textFill>
            <w14:solidFill>
              <w14:schemeClr w14:val="tx1"/>
            </w14:solidFill>
          </w14:textFill>
        </w:rPr>
        <w:t>前</w:t>
      </w:r>
    </w:p>
    <w:p w14:paraId="49F7E985">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6、</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投标资格的确定</w:t>
      </w:r>
    </w:p>
    <w:p w14:paraId="35AD696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6.1符合本公告所列的资格和条件要求并递交了资格预审文件的投标意向人并不意味着一定获得投标资格。</w:t>
      </w:r>
    </w:p>
    <w:p w14:paraId="50DC321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6.2招标人专家组将对全部已收到的资格预审资料进行分析，并独立、自主选择、确定正式的邀请投标人名单。</w:t>
      </w:r>
    </w:p>
    <w:p w14:paraId="07342F3F">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6.3招标人选择和确定邀请投标名单的过程和方法将不会进行公示和告知。</w:t>
      </w:r>
    </w:p>
    <w:p w14:paraId="4463B2D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7、</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其他说明</w:t>
      </w:r>
    </w:p>
    <w:p w14:paraId="5E3372F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7.1本阶段不组织现场踏勘，无进一步的资料提供。</w:t>
      </w:r>
    </w:p>
    <w:p w14:paraId="2B0EA50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7.2本公告的作用仅为遴选邀请投标人，具体技术及经济方面要求以正式的招标文件为准。</w:t>
      </w:r>
    </w:p>
    <w:p w14:paraId="72333C8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7.3本次报名暨资格预审为自愿参加，招标人不给予任何补偿，本阶段招标人不提供答疑服务。</w:t>
      </w:r>
    </w:p>
    <w:p w14:paraId="16307F26">
      <w:pPr>
        <w:pStyle w:val="4"/>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62B8C681">
      <w:pPr>
        <w:pStyle w:val="4"/>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017C09F4">
      <w:pPr>
        <w:pStyle w:val="4"/>
        <w:widowControl/>
        <w:spacing w:before="240" w:line="360" w:lineRule="auto"/>
        <w:ind w:firstLine="480" w:firstLineChars="200"/>
        <w:contextualSpacing/>
        <w:rPr>
          <w:rFonts w:asciiTheme="minorEastAsia" w:hAnsiTheme="minorEastAsia"/>
          <w:color w:val="000000" w:themeColor="text1"/>
          <w:highlight w:val="none"/>
          <w14:textFill>
            <w14:solidFill>
              <w14:schemeClr w14:val="tx1"/>
            </w14:solidFill>
          </w14:textFill>
        </w:rPr>
      </w:pPr>
    </w:p>
    <w:p w14:paraId="158DC875">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D046E63">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64E2401C">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4C06F901">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4ECC214">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581A1370">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F55E3C8">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884FDCC">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12AB85FE">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50B1ECE">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34C1485">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78BCC5B5">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F4919BA">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9A7EBF3">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657EA90B">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6421DF52">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5FCA6DBE">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6096F564">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9B69D84">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sz w:val="32"/>
          <w:szCs w:val="32"/>
          <w:highlight w:val="none"/>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报名登记表</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33723E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kern w:val="0"/>
          <w:sz w:val="40"/>
          <w:szCs w:val="40"/>
          <w:highlight w:val="none"/>
        </w:rPr>
      </w:pPr>
      <w:r>
        <w:rPr>
          <w:rFonts w:hint="eastAsia" w:ascii="宋体" w:hAnsi="宋体" w:eastAsia="宋体" w:cs="宋体"/>
          <w:b/>
          <w:bCs w:val="0"/>
          <w:sz w:val="40"/>
          <w:szCs w:val="40"/>
          <w:highlight w:val="none"/>
        </w:rPr>
        <w:t>投标人报名登记表</w:t>
      </w:r>
    </w:p>
    <w:tbl>
      <w:tblPr>
        <w:tblStyle w:val="5"/>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62F81293">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77F906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609D4FA8">
            <w:pPr>
              <w:widowControl/>
              <w:rPr>
                <w:rFonts w:hint="eastAsia" w:ascii="仿宋" w:hAnsi="仿宋" w:eastAsia="仿宋" w:cs="仿宋"/>
                <w:kern w:val="0"/>
                <w:sz w:val="24"/>
                <w:szCs w:val="24"/>
                <w:highlight w:val="none"/>
              </w:rPr>
            </w:pPr>
          </w:p>
        </w:tc>
      </w:tr>
      <w:tr w14:paraId="6A696BE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8DA757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AD4E842">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429280E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16836C38">
            <w:pPr>
              <w:widowControl/>
              <w:rPr>
                <w:rFonts w:hint="eastAsia" w:ascii="仿宋" w:hAnsi="仿宋" w:eastAsia="仿宋" w:cs="仿宋"/>
                <w:kern w:val="0"/>
                <w:sz w:val="24"/>
                <w:szCs w:val="24"/>
                <w:highlight w:val="none"/>
              </w:rPr>
            </w:pPr>
          </w:p>
        </w:tc>
      </w:tr>
      <w:tr w14:paraId="58372880">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61D7B6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782E1C0A">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32DF82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4BEF5401">
            <w:pPr>
              <w:widowControl/>
              <w:rPr>
                <w:rFonts w:hint="eastAsia" w:ascii="仿宋" w:hAnsi="仿宋" w:eastAsia="仿宋" w:cs="仿宋"/>
                <w:kern w:val="0"/>
                <w:sz w:val="24"/>
                <w:szCs w:val="24"/>
                <w:highlight w:val="none"/>
              </w:rPr>
            </w:pPr>
          </w:p>
        </w:tc>
      </w:tr>
      <w:tr w14:paraId="3F87034F">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7815A5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02316300">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5FEA0090">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33DDF694">
            <w:pPr>
              <w:widowControl/>
              <w:rPr>
                <w:rFonts w:hint="eastAsia" w:ascii="仿宋" w:hAnsi="仿宋" w:eastAsia="仿宋" w:cs="仿宋"/>
                <w:kern w:val="0"/>
                <w:sz w:val="24"/>
                <w:szCs w:val="24"/>
                <w:highlight w:val="none"/>
              </w:rPr>
            </w:pPr>
          </w:p>
        </w:tc>
      </w:tr>
      <w:tr w14:paraId="5DD4E604">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3C4C2A6">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8EAFAD1">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15B192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1D96E1BC">
            <w:pPr>
              <w:widowControl/>
              <w:rPr>
                <w:rFonts w:hint="eastAsia" w:ascii="仿宋" w:hAnsi="仿宋" w:eastAsia="仿宋" w:cs="仿宋"/>
                <w:kern w:val="0"/>
                <w:sz w:val="24"/>
                <w:szCs w:val="24"/>
                <w:highlight w:val="none"/>
              </w:rPr>
            </w:pPr>
          </w:p>
        </w:tc>
      </w:tr>
      <w:tr w14:paraId="2B70AAC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68B5E50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734E8197">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□国家级□省、直辖市、自治区级□地市级□县区级</w:t>
            </w:r>
          </w:p>
        </w:tc>
      </w:tr>
      <w:tr w14:paraId="351EF88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AAB4E7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AA5B4D4">
            <w:pPr>
              <w:widowControl/>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□国有□集体□私营□个体□合资□其它</w:t>
            </w:r>
          </w:p>
        </w:tc>
      </w:tr>
      <w:tr w14:paraId="0AA0A73E">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3EEAB85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1DAD858E">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01066E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B332E7D">
            <w:pPr>
              <w:widowControl/>
              <w:rPr>
                <w:rFonts w:hint="eastAsia" w:ascii="仿宋" w:hAnsi="仿宋" w:eastAsia="仿宋" w:cs="仿宋"/>
                <w:kern w:val="0"/>
                <w:sz w:val="24"/>
                <w:szCs w:val="24"/>
                <w:highlight w:val="none"/>
              </w:rPr>
            </w:pPr>
          </w:p>
        </w:tc>
      </w:tr>
      <w:tr w14:paraId="7A30F24D">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787D08B5">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7093942">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01A3A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9BFC901">
            <w:pPr>
              <w:widowControl/>
              <w:rPr>
                <w:rFonts w:hint="eastAsia" w:ascii="仿宋" w:hAnsi="仿宋" w:eastAsia="仿宋" w:cs="仿宋"/>
                <w:kern w:val="0"/>
                <w:sz w:val="24"/>
                <w:szCs w:val="24"/>
                <w:highlight w:val="none"/>
              </w:rPr>
            </w:pPr>
          </w:p>
        </w:tc>
      </w:tr>
      <w:tr w14:paraId="19F4423E">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397A38C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65CFF968">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2A8ED00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0A05D79">
            <w:pPr>
              <w:widowControl/>
              <w:rPr>
                <w:rFonts w:hint="eastAsia" w:ascii="仿宋" w:hAnsi="仿宋" w:eastAsia="仿宋" w:cs="仿宋"/>
                <w:kern w:val="0"/>
                <w:sz w:val="24"/>
                <w:szCs w:val="24"/>
                <w:highlight w:val="none"/>
              </w:rPr>
            </w:pPr>
          </w:p>
        </w:tc>
      </w:tr>
      <w:tr w14:paraId="5AB02215">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46B7A00F">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72B2310">
            <w:pPr>
              <w:widowControl/>
              <w:rPr>
                <w:rFonts w:hint="eastAsia" w:ascii="仿宋" w:hAnsi="仿宋" w:eastAsia="仿宋" w:cs="仿宋"/>
                <w:kern w:val="0"/>
                <w:sz w:val="24"/>
                <w:szCs w:val="24"/>
                <w:highlight w:val="none"/>
              </w:rPr>
            </w:pPr>
          </w:p>
        </w:tc>
      </w:tr>
      <w:tr w14:paraId="0E40539A">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0894C6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认证情况及</w:t>
            </w:r>
          </w:p>
          <w:p w14:paraId="3D9F38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D0099F">
            <w:pPr>
              <w:widowControl/>
              <w:rPr>
                <w:rFonts w:hint="eastAsia" w:ascii="仿宋" w:hAnsi="仿宋" w:eastAsia="仿宋" w:cs="仿宋"/>
                <w:kern w:val="0"/>
                <w:sz w:val="24"/>
                <w:szCs w:val="24"/>
                <w:highlight w:val="none"/>
              </w:rPr>
            </w:pPr>
          </w:p>
        </w:tc>
      </w:tr>
      <w:tr w14:paraId="3CF8F9EA">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5063811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81097CD">
            <w:pPr>
              <w:widowControl/>
              <w:rPr>
                <w:rFonts w:hint="eastAsia" w:ascii="仿宋" w:hAnsi="仿宋" w:eastAsia="仿宋" w:cs="仿宋"/>
                <w:kern w:val="0"/>
                <w:sz w:val="24"/>
                <w:szCs w:val="24"/>
                <w:highlight w:val="none"/>
              </w:rPr>
            </w:pPr>
          </w:p>
          <w:p w14:paraId="6C2976B4">
            <w:pPr>
              <w:widowControl/>
              <w:rPr>
                <w:rFonts w:hint="eastAsia" w:ascii="仿宋" w:hAnsi="仿宋" w:eastAsia="仿宋" w:cs="仿宋"/>
                <w:kern w:val="0"/>
                <w:sz w:val="24"/>
                <w:szCs w:val="24"/>
                <w:highlight w:val="none"/>
              </w:rPr>
            </w:pPr>
          </w:p>
          <w:p w14:paraId="20757681">
            <w:pPr>
              <w:widowControl/>
              <w:rPr>
                <w:rFonts w:hint="eastAsia" w:ascii="仿宋" w:hAnsi="仿宋" w:eastAsia="仿宋" w:cs="仿宋"/>
                <w:kern w:val="0"/>
                <w:sz w:val="24"/>
                <w:szCs w:val="24"/>
                <w:highlight w:val="none"/>
              </w:rPr>
            </w:pPr>
          </w:p>
        </w:tc>
      </w:tr>
      <w:tr w14:paraId="0F7AFE6D">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69A555D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25AB4DD">
            <w:pPr>
              <w:widowControl/>
              <w:rPr>
                <w:rFonts w:hint="eastAsia" w:ascii="仿宋" w:hAnsi="仿宋" w:eastAsia="仿宋" w:cs="仿宋"/>
                <w:kern w:val="0"/>
                <w:sz w:val="24"/>
                <w:szCs w:val="24"/>
                <w:highlight w:val="none"/>
              </w:rPr>
            </w:pPr>
          </w:p>
          <w:p w14:paraId="17679730">
            <w:pPr>
              <w:widowControl/>
              <w:rPr>
                <w:rFonts w:hint="eastAsia" w:ascii="仿宋" w:hAnsi="仿宋" w:eastAsia="仿宋" w:cs="仿宋"/>
                <w:kern w:val="0"/>
                <w:sz w:val="24"/>
                <w:szCs w:val="24"/>
                <w:highlight w:val="none"/>
              </w:rPr>
            </w:pPr>
          </w:p>
          <w:p w14:paraId="3EE566B0">
            <w:pPr>
              <w:widowControl/>
              <w:rPr>
                <w:rFonts w:hint="eastAsia" w:ascii="仿宋" w:hAnsi="仿宋" w:eastAsia="仿宋" w:cs="仿宋"/>
                <w:kern w:val="0"/>
                <w:sz w:val="24"/>
                <w:szCs w:val="24"/>
                <w:highlight w:val="none"/>
              </w:rPr>
            </w:pPr>
          </w:p>
        </w:tc>
      </w:tr>
      <w:tr w14:paraId="1DC66FC4">
        <w:tblPrEx>
          <w:tblCellMar>
            <w:top w:w="0" w:type="dxa"/>
            <w:left w:w="0" w:type="dxa"/>
            <w:bottom w:w="0" w:type="dxa"/>
            <w:right w:w="0" w:type="dxa"/>
          </w:tblCellMar>
        </w:tblPrEx>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47822559">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B42B2BF">
            <w:pPr>
              <w:widowControl/>
              <w:rPr>
                <w:rFonts w:hint="eastAsia" w:ascii="仿宋" w:hAnsi="仿宋" w:eastAsia="仿宋" w:cs="仿宋"/>
                <w:kern w:val="0"/>
                <w:sz w:val="24"/>
                <w:szCs w:val="24"/>
                <w:highlight w:val="none"/>
              </w:rPr>
            </w:pPr>
          </w:p>
        </w:tc>
      </w:tr>
      <w:tr w14:paraId="436B7C18">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3B3075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附件（证书</w:t>
            </w:r>
          </w:p>
          <w:p w14:paraId="4403CFF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FD7719E">
            <w:pPr>
              <w:widowControl/>
              <w:rPr>
                <w:rFonts w:hint="eastAsia" w:ascii="仿宋" w:hAnsi="仿宋" w:eastAsia="仿宋" w:cs="仿宋"/>
                <w:kern w:val="0"/>
                <w:sz w:val="24"/>
                <w:szCs w:val="24"/>
                <w:highlight w:val="none"/>
              </w:rPr>
            </w:pPr>
          </w:p>
          <w:p w14:paraId="04BDC9CF">
            <w:pPr>
              <w:widowControl/>
              <w:rPr>
                <w:rFonts w:hint="eastAsia" w:ascii="仿宋" w:hAnsi="仿宋" w:eastAsia="仿宋" w:cs="仿宋"/>
                <w:kern w:val="0"/>
                <w:sz w:val="24"/>
                <w:szCs w:val="24"/>
                <w:highlight w:val="none"/>
              </w:rPr>
            </w:pPr>
          </w:p>
          <w:p w14:paraId="27ED6D75">
            <w:pPr>
              <w:widowControl/>
              <w:rPr>
                <w:rFonts w:hint="eastAsia" w:ascii="仿宋" w:hAnsi="仿宋" w:eastAsia="仿宋" w:cs="仿宋"/>
                <w:kern w:val="0"/>
                <w:sz w:val="24"/>
                <w:szCs w:val="24"/>
                <w:highlight w:val="none"/>
              </w:rPr>
            </w:pPr>
          </w:p>
          <w:p w14:paraId="6E69AEDD">
            <w:pPr>
              <w:widowControl/>
              <w:rPr>
                <w:rFonts w:hint="eastAsia" w:ascii="仿宋" w:hAnsi="仿宋" w:eastAsia="仿宋" w:cs="仿宋"/>
                <w:kern w:val="0"/>
                <w:sz w:val="24"/>
                <w:szCs w:val="24"/>
                <w:highlight w:val="none"/>
              </w:rPr>
            </w:pPr>
          </w:p>
          <w:p w14:paraId="739B0E81">
            <w:pPr>
              <w:widowControl/>
              <w:rPr>
                <w:rFonts w:hint="eastAsia" w:ascii="仿宋" w:hAnsi="仿宋" w:eastAsia="仿宋" w:cs="仿宋"/>
                <w:kern w:val="0"/>
                <w:sz w:val="24"/>
                <w:szCs w:val="24"/>
                <w:highlight w:val="none"/>
              </w:rPr>
            </w:pPr>
          </w:p>
        </w:tc>
      </w:tr>
      <w:tr w14:paraId="06E14CE7">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13CB71E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1493BB1D">
            <w:pPr>
              <w:widowControl/>
              <w:ind w:firstLine="723" w:firstLineChars="300"/>
              <w:jc w:val="left"/>
              <w:rPr>
                <w:rFonts w:hint="eastAsia" w:ascii="仿宋" w:hAnsi="仿宋" w:eastAsia="仿宋" w:cs="仿宋"/>
                <w:b/>
                <w:kern w:val="0"/>
                <w:sz w:val="24"/>
                <w:szCs w:val="24"/>
                <w:highlight w:val="none"/>
              </w:rPr>
            </w:pPr>
          </w:p>
        </w:tc>
      </w:tr>
    </w:tbl>
    <w:p w14:paraId="66A0E3D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928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04D4E"/>
    <w:multiLevelType w:val="singleLevel"/>
    <w:tmpl w:val="75804D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N2NjYjM5ZjViYmY1NmZjMjZjZTBlN2NjOTdlNmIifQ=="/>
    <w:docVar w:name="KSO_WPS_MARK_KEY" w:val="50c2b218-95f8-40bb-8883-5ecbf2ffaed3"/>
  </w:docVars>
  <w:rsids>
    <w:rsidRoot w:val="038A4730"/>
    <w:rsid w:val="00D9012D"/>
    <w:rsid w:val="015C2B0C"/>
    <w:rsid w:val="01F62F61"/>
    <w:rsid w:val="01FD7E4B"/>
    <w:rsid w:val="03577A2F"/>
    <w:rsid w:val="038A4730"/>
    <w:rsid w:val="04874344"/>
    <w:rsid w:val="051554AC"/>
    <w:rsid w:val="0583382D"/>
    <w:rsid w:val="06982838"/>
    <w:rsid w:val="07013CDC"/>
    <w:rsid w:val="07D16819"/>
    <w:rsid w:val="082F4AD6"/>
    <w:rsid w:val="09D35518"/>
    <w:rsid w:val="0CD93263"/>
    <w:rsid w:val="0D417786"/>
    <w:rsid w:val="0EDD528C"/>
    <w:rsid w:val="0F4E618A"/>
    <w:rsid w:val="0FAB538A"/>
    <w:rsid w:val="104650B3"/>
    <w:rsid w:val="10914580"/>
    <w:rsid w:val="10E30B54"/>
    <w:rsid w:val="10F60887"/>
    <w:rsid w:val="11052878"/>
    <w:rsid w:val="115974EE"/>
    <w:rsid w:val="11664487"/>
    <w:rsid w:val="1202325C"/>
    <w:rsid w:val="1255782F"/>
    <w:rsid w:val="139B74C4"/>
    <w:rsid w:val="14074B59"/>
    <w:rsid w:val="1494463F"/>
    <w:rsid w:val="150A4901"/>
    <w:rsid w:val="152359C3"/>
    <w:rsid w:val="1630303D"/>
    <w:rsid w:val="16FC0877"/>
    <w:rsid w:val="184C5231"/>
    <w:rsid w:val="192817FA"/>
    <w:rsid w:val="1BD23C9F"/>
    <w:rsid w:val="1BF41E67"/>
    <w:rsid w:val="1C033E58"/>
    <w:rsid w:val="1C784846"/>
    <w:rsid w:val="1CB86F1C"/>
    <w:rsid w:val="1CC932F4"/>
    <w:rsid w:val="1E391DB3"/>
    <w:rsid w:val="1EAF2075"/>
    <w:rsid w:val="1F614F87"/>
    <w:rsid w:val="1F745799"/>
    <w:rsid w:val="201743BA"/>
    <w:rsid w:val="20CF4C51"/>
    <w:rsid w:val="21154D5A"/>
    <w:rsid w:val="21240AF9"/>
    <w:rsid w:val="2130749E"/>
    <w:rsid w:val="21476DD2"/>
    <w:rsid w:val="2188552B"/>
    <w:rsid w:val="220B7F0B"/>
    <w:rsid w:val="23A67EEB"/>
    <w:rsid w:val="23DB1A55"/>
    <w:rsid w:val="249C4E4A"/>
    <w:rsid w:val="26415CA9"/>
    <w:rsid w:val="267C3185"/>
    <w:rsid w:val="27280C17"/>
    <w:rsid w:val="27B84691"/>
    <w:rsid w:val="27CE7A10"/>
    <w:rsid w:val="27E56B08"/>
    <w:rsid w:val="2917207A"/>
    <w:rsid w:val="29376B58"/>
    <w:rsid w:val="2987431B"/>
    <w:rsid w:val="29B07FC2"/>
    <w:rsid w:val="29B36EBE"/>
    <w:rsid w:val="2AB009C1"/>
    <w:rsid w:val="2B710DDE"/>
    <w:rsid w:val="2CE83322"/>
    <w:rsid w:val="2D004957"/>
    <w:rsid w:val="2D0619FA"/>
    <w:rsid w:val="2DA3549B"/>
    <w:rsid w:val="2E19750B"/>
    <w:rsid w:val="2F4704C4"/>
    <w:rsid w:val="2F48454C"/>
    <w:rsid w:val="2F916C21"/>
    <w:rsid w:val="301B756B"/>
    <w:rsid w:val="325B6344"/>
    <w:rsid w:val="32FF13C6"/>
    <w:rsid w:val="333E0A16"/>
    <w:rsid w:val="33AE06F6"/>
    <w:rsid w:val="33CD6DCE"/>
    <w:rsid w:val="341669C7"/>
    <w:rsid w:val="346040E6"/>
    <w:rsid w:val="353A0493"/>
    <w:rsid w:val="35EF5721"/>
    <w:rsid w:val="360E0E3F"/>
    <w:rsid w:val="361C228F"/>
    <w:rsid w:val="36B64491"/>
    <w:rsid w:val="36B97ADD"/>
    <w:rsid w:val="3768578B"/>
    <w:rsid w:val="3848736B"/>
    <w:rsid w:val="38D94467"/>
    <w:rsid w:val="39755F3E"/>
    <w:rsid w:val="39924D42"/>
    <w:rsid w:val="3B815AF6"/>
    <w:rsid w:val="3C291261"/>
    <w:rsid w:val="3C502C92"/>
    <w:rsid w:val="3C6A5B02"/>
    <w:rsid w:val="3D204412"/>
    <w:rsid w:val="3D4539E9"/>
    <w:rsid w:val="3D804EB1"/>
    <w:rsid w:val="3D8C1AA8"/>
    <w:rsid w:val="3ECD4126"/>
    <w:rsid w:val="3F147FA7"/>
    <w:rsid w:val="3FA4132B"/>
    <w:rsid w:val="3FBD23EC"/>
    <w:rsid w:val="408353E4"/>
    <w:rsid w:val="40B05AAD"/>
    <w:rsid w:val="432D7889"/>
    <w:rsid w:val="446077EA"/>
    <w:rsid w:val="45232CF2"/>
    <w:rsid w:val="45486BFC"/>
    <w:rsid w:val="46DE31EC"/>
    <w:rsid w:val="47765674"/>
    <w:rsid w:val="481728B6"/>
    <w:rsid w:val="48D03190"/>
    <w:rsid w:val="49496A9F"/>
    <w:rsid w:val="4A1452FF"/>
    <w:rsid w:val="4A162E25"/>
    <w:rsid w:val="4B0C5FD6"/>
    <w:rsid w:val="4BB943B0"/>
    <w:rsid w:val="4C3D6D8F"/>
    <w:rsid w:val="4D8B3B2A"/>
    <w:rsid w:val="4DC66910"/>
    <w:rsid w:val="4FF27E90"/>
    <w:rsid w:val="50047BC4"/>
    <w:rsid w:val="50591CBD"/>
    <w:rsid w:val="50CA6717"/>
    <w:rsid w:val="51EB2DE9"/>
    <w:rsid w:val="522A1058"/>
    <w:rsid w:val="52E33AC0"/>
    <w:rsid w:val="54061662"/>
    <w:rsid w:val="54340224"/>
    <w:rsid w:val="544E58B1"/>
    <w:rsid w:val="556F788D"/>
    <w:rsid w:val="564B7720"/>
    <w:rsid w:val="57853398"/>
    <w:rsid w:val="58387FBC"/>
    <w:rsid w:val="593B28A8"/>
    <w:rsid w:val="59484FC5"/>
    <w:rsid w:val="596516D3"/>
    <w:rsid w:val="598F04FE"/>
    <w:rsid w:val="5A6279C1"/>
    <w:rsid w:val="5AD3266C"/>
    <w:rsid w:val="5BC8419B"/>
    <w:rsid w:val="5BF60D08"/>
    <w:rsid w:val="5CF07506"/>
    <w:rsid w:val="5D9A3915"/>
    <w:rsid w:val="5E3F68F2"/>
    <w:rsid w:val="5EB53234"/>
    <w:rsid w:val="5ECB022A"/>
    <w:rsid w:val="5F742670"/>
    <w:rsid w:val="5FA42829"/>
    <w:rsid w:val="610334AC"/>
    <w:rsid w:val="616E7593"/>
    <w:rsid w:val="617F52FC"/>
    <w:rsid w:val="61C86CA3"/>
    <w:rsid w:val="627110E9"/>
    <w:rsid w:val="62CF4061"/>
    <w:rsid w:val="63F0603D"/>
    <w:rsid w:val="6408062D"/>
    <w:rsid w:val="64D4770D"/>
    <w:rsid w:val="650F4BE9"/>
    <w:rsid w:val="66F64A27"/>
    <w:rsid w:val="67A535E2"/>
    <w:rsid w:val="67AC07E5"/>
    <w:rsid w:val="67FF7197"/>
    <w:rsid w:val="683A1F7D"/>
    <w:rsid w:val="68A35D74"/>
    <w:rsid w:val="6A786D8C"/>
    <w:rsid w:val="6AA858C3"/>
    <w:rsid w:val="6B1E13C1"/>
    <w:rsid w:val="6B5C220A"/>
    <w:rsid w:val="6C9D2ADA"/>
    <w:rsid w:val="6CC10EBE"/>
    <w:rsid w:val="6DAD4F9F"/>
    <w:rsid w:val="6F5558EE"/>
    <w:rsid w:val="71167A14"/>
    <w:rsid w:val="71BA7C8A"/>
    <w:rsid w:val="72A050D2"/>
    <w:rsid w:val="733F2B3D"/>
    <w:rsid w:val="7372081D"/>
    <w:rsid w:val="73D6524F"/>
    <w:rsid w:val="73D96AEE"/>
    <w:rsid w:val="74143FCA"/>
    <w:rsid w:val="74485A21"/>
    <w:rsid w:val="7521699E"/>
    <w:rsid w:val="755A3C5E"/>
    <w:rsid w:val="77617526"/>
    <w:rsid w:val="77894387"/>
    <w:rsid w:val="78F63C9E"/>
    <w:rsid w:val="79312F28"/>
    <w:rsid w:val="7AA15E8B"/>
    <w:rsid w:val="7ABD2CC5"/>
    <w:rsid w:val="7B643655"/>
    <w:rsid w:val="7C1D1542"/>
    <w:rsid w:val="7C45009D"/>
    <w:rsid w:val="7C9E08D4"/>
    <w:rsid w:val="7CAA1027"/>
    <w:rsid w:val="7D2708CA"/>
    <w:rsid w:val="7D693FA5"/>
    <w:rsid w:val="7D8E26F7"/>
    <w:rsid w:val="7DC974BE"/>
    <w:rsid w:val="7DD520D4"/>
    <w:rsid w:val="7DF54524"/>
    <w:rsid w:val="7E123328"/>
    <w:rsid w:val="7E4E00D8"/>
    <w:rsid w:val="7F980C02"/>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2037</Words>
  <Characters>2189</Characters>
  <Lines>0</Lines>
  <Paragraphs>0</Paragraphs>
  <TotalTime>45</TotalTime>
  <ScaleCrop>false</ScaleCrop>
  <LinksUpToDate>false</LinksUpToDate>
  <CharactersWithSpaces>2199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2024-11-14T10:20:00Z</dcterms:created>
  <dc:creator>WPS_698187032</dc:creator>
  <cp:lastModifiedBy>许飞虎</cp:lastModifiedBy>
  <dcterms:modified xsi:type="dcterms:W3CDTF">2025-02-10T01:50:56Z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C448D3A85D4B4BA886D714057192185B_13</vt:lpwstr>
  </property>
  <property fmtid="{D5CDD505-2E9C-101B-9397-08002B2CF9AE}" pid="4" name="KSOTemplateDocerSaveRecord">
    <vt:lpwstr>eyJoZGlkIjoiODQ0N2NjYjM5ZjViYmY1NmZjMjZjZTBlN2NjOTdlNmIiLCJ1c2VySWQiOiIxMjk3MDQxNTM3In0=</vt:lpwstr>
  </property>
</Properties>
</file>